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2A" w:rsidRPr="0033652A" w:rsidRDefault="0033652A" w:rsidP="0033652A">
      <w:pPr>
        <w:rPr>
          <w:i/>
          <w:lang w:val="ru-RU"/>
        </w:rPr>
      </w:pPr>
      <w:r w:rsidRPr="0033652A">
        <w:rPr>
          <w:b/>
          <w:i/>
          <w:lang w:val="ru-RU"/>
        </w:rPr>
        <w:t>Про перелік фінансових посл</w:t>
      </w:r>
      <w:r>
        <w:rPr>
          <w:b/>
          <w:i/>
          <w:lang w:val="ru-RU"/>
        </w:rPr>
        <w:t>уг, порядок та умови їх надання, а також примірні договори.</w:t>
      </w:r>
    </w:p>
    <w:p w:rsidR="0033652A" w:rsidRDefault="0033652A" w:rsidP="0033652A">
      <w:pPr>
        <w:rPr>
          <w:lang w:val="ru-RU"/>
        </w:rPr>
      </w:pPr>
      <w:r w:rsidRPr="0033652A">
        <w:rPr>
          <w:lang w:val="ru-RU"/>
        </w:rPr>
        <w:t xml:space="preserve">Відповідну інформацію розміщено на окремих сторінках Сайту </w:t>
      </w:r>
      <w:r>
        <w:rPr>
          <w:lang w:val="ru-RU"/>
        </w:rPr>
        <w:t>Товариства</w:t>
      </w:r>
      <w:r w:rsidRPr="0033652A">
        <w:rPr>
          <w:lang w:val="ru-RU"/>
        </w:rPr>
        <w:t>.</w:t>
      </w:r>
    </w:p>
    <w:p w:rsidR="0033652A" w:rsidRDefault="0033652A" w:rsidP="0033652A">
      <w:pPr>
        <w:rPr>
          <w:lang w:val="ru-RU"/>
        </w:rPr>
      </w:pPr>
    </w:p>
    <w:p w:rsidR="0033652A" w:rsidRPr="000412EF" w:rsidRDefault="0033652A" w:rsidP="000412EF">
      <w:pPr>
        <w:rPr>
          <w:lang w:val="ru-RU"/>
        </w:rPr>
      </w:pPr>
    </w:p>
    <w:p w:rsidR="0033652A" w:rsidRPr="000412EF" w:rsidRDefault="0033652A" w:rsidP="000412EF">
      <w:pPr>
        <w:rPr>
          <w:b/>
          <w:i/>
          <w:lang w:val="ru-RU"/>
        </w:rPr>
      </w:pPr>
      <w:r w:rsidRPr="000412EF">
        <w:rPr>
          <w:b/>
          <w:i/>
          <w:lang w:val="ru-RU"/>
        </w:rPr>
        <w:t xml:space="preserve">Ціна/тарифи на фінансові послуги: </w:t>
      </w:r>
    </w:p>
    <w:p w:rsidR="0033652A" w:rsidRPr="000412EF" w:rsidRDefault="0033652A" w:rsidP="000412EF">
      <w:pPr>
        <w:rPr>
          <w:color w:val="000000"/>
          <w:shd w:val="clear" w:color="auto" w:fill="FFFFFF"/>
          <w:lang w:val="ru-RU"/>
        </w:rPr>
      </w:pPr>
      <w:r w:rsidRPr="000412EF">
        <w:rPr>
          <w:color w:val="000000"/>
          <w:shd w:val="clear" w:color="auto" w:fill="FFFFFF"/>
          <w:lang w:val="ru-RU"/>
        </w:rPr>
        <w:t>Вартість послуг буде повідомлено клієнту перед укладенням договору за місцем розташування фінансової установи.</w:t>
      </w:r>
    </w:p>
    <w:p w:rsidR="000412EF" w:rsidRDefault="000412EF" w:rsidP="000412EF">
      <w:pPr>
        <w:widowControl/>
        <w:shd w:val="clear" w:color="auto" w:fill="FFFFFF"/>
        <w:autoSpaceDE/>
        <w:autoSpaceDN/>
        <w:rPr>
          <w:rFonts w:eastAsia="Times New Roman"/>
          <w:b/>
          <w:lang w:val="uk-UA" w:eastAsia="uk-UA" w:bidi="ar-SA"/>
        </w:rPr>
      </w:pPr>
    </w:p>
    <w:p w:rsidR="000412EF" w:rsidRPr="000412EF" w:rsidRDefault="000412EF" w:rsidP="000412EF">
      <w:pPr>
        <w:widowControl/>
        <w:shd w:val="clear" w:color="auto" w:fill="FFFFFF"/>
        <w:autoSpaceDE/>
        <w:autoSpaceDN/>
        <w:rPr>
          <w:rFonts w:eastAsia="Times New Roman"/>
          <w:lang w:val="uk-UA" w:eastAsia="uk-UA" w:bidi="ar-SA"/>
        </w:rPr>
      </w:pPr>
      <w:bookmarkStart w:id="0" w:name="_GoBack"/>
      <w:bookmarkEnd w:id="0"/>
      <w:r w:rsidRPr="000412EF">
        <w:rPr>
          <w:rFonts w:eastAsia="Times New Roman"/>
          <w:lang w:val="uk-UA" w:eastAsia="uk-UA" w:bidi="ar-SA"/>
        </w:rPr>
        <w:t>Річна відсоткова ставка може варіюватися від 10% до 59,141%.</w:t>
      </w:r>
    </w:p>
    <w:p w:rsidR="000412EF" w:rsidRPr="000412EF" w:rsidRDefault="000412EF" w:rsidP="000412EF">
      <w:pPr>
        <w:widowControl/>
        <w:shd w:val="clear" w:color="auto" w:fill="FFFFFF"/>
        <w:autoSpaceDE/>
        <w:autoSpaceDN/>
        <w:rPr>
          <w:rFonts w:eastAsia="Times New Roman"/>
          <w:lang w:val="uk-UA" w:eastAsia="uk-UA" w:bidi="ar-SA"/>
        </w:rPr>
      </w:pPr>
      <w:r w:rsidRPr="000412EF">
        <w:rPr>
          <w:rFonts w:eastAsia="Times New Roman"/>
          <w:lang w:val="uk-UA" w:eastAsia="uk-UA" w:bidi="ar-SA"/>
        </w:rPr>
        <w:t>Тривалість кредиту може становити від 62 днів до 20 років.</w:t>
      </w:r>
    </w:p>
    <w:p w:rsidR="000412EF" w:rsidRPr="000412EF" w:rsidRDefault="000412EF" w:rsidP="000412EF">
      <w:pPr>
        <w:widowControl/>
        <w:shd w:val="clear" w:color="auto" w:fill="FFFFFF"/>
        <w:autoSpaceDE/>
        <w:autoSpaceDN/>
        <w:rPr>
          <w:rFonts w:eastAsia="Times New Roman"/>
          <w:lang w:val="uk-UA" w:eastAsia="uk-UA" w:bidi="ar-SA"/>
        </w:rPr>
      </w:pPr>
      <w:r w:rsidRPr="000412EF">
        <w:rPr>
          <w:rFonts w:eastAsia="Times New Roman"/>
          <w:lang w:val="uk-UA" w:eastAsia="uk-UA" w:bidi="ar-SA"/>
        </w:rPr>
        <w:t>Умови залежать від суми та тривалості кредиту.</w:t>
      </w:r>
    </w:p>
    <w:p w:rsidR="0033652A" w:rsidRPr="000412EF" w:rsidRDefault="0033652A" w:rsidP="000412EF">
      <w:pPr>
        <w:spacing w:after="120" w:line="264" w:lineRule="auto"/>
        <w:rPr>
          <w:color w:val="000000"/>
          <w:lang w:val="ru-RU"/>
        </w:rPr>
      </w:pPr>
      <w:r w:rsidRPr="000412EF">
        <w:rPr>
          <w:color w:val="000000"/>
          <w:lang w:val="ru-RU"/>
        </w:rPr>
        <w:br/>
      </w:r>
      <w:r w:rsidRPr="000412EF">
        <w:rPr>
          <w:color w:val="000000"/>
          <w:shd w:val="clear" w:color="auto" w:fill="FFFFFF"/>
          <w:lang w:val="ru-RU"/>
        </w:rPr>
        <w:t>Відповідно до вимог частин четвертої і п’ятої ст.12-1 Закону України «Про фінансові послуги та державне регулювання ринків фінансових послуг»:</w:t>
      </w:r>
    </w:p>
    <w:p w:rsidR="0033652A" w:rsidRPr="000412EF" w:rsidRDefault="0033652A" w:rsidP="000412EF">
      <w:pPr>
        <w:spacing w:after="120" w:line="264" w:lineRule="auto"/>
        <w:rPr>
          <w:color w:val="000000"/>
          <w:lang w:val="ru-RU"/>
        </w:rPr>
      </w:pPr>
      <w:r w:rsidRPr="000412EF">
        <w:rPr>
          <w:color w:val="000000"/>
          <w:shd w:val="clear" w:color="auto" w:fill="FFFFFF"/>
          <w:lang w:val="ru-RU"/>
        </w:rPr>
        <w:t>Товариство до укладення з клієнтом договору про надання фінансової послуги додатково надає йому інформацію про:</w:t>
      </w:r>
    </w:p>
    <w:p w:rsidR="0033652A" w:rsidRDefault="0033652A" w:rsidP="0033652A">
      <w:pPr>
        <w:spacing w:after="120" w:line="264" w:lineRule="auto"/>
        <w:jc w:val="both"/>
        <w:rPr>
          <w:rFonts w:ascii="Helvetica" w:hAnsi="Helvetica" w:cs="Helvetica"/>
          <w:color w:val="000000"/>
          <w:sz w:val="21"/>
          <w:szCs w:val="21"/>
          <w:lang w:val="ru-RU"/>
        </w:rPr>
      </w:pPr>
      <w:r>
        <w:rPr>
          <w:rFonts w:ascii="Helvetica" w:hAnsi="Helvetica" w:cs="Helvetica"/>
          <w:color w:val="000000"/>
          <w:sz w:val="21"/>
          <w:szCs w:val="21"/>
          <w:shd w:val="clear" w:color="auto" w:fill="FFFFFF"/>
        </w:rPr>
        <w:t>a</w:t>
      </w:r>
      <w:r w:rsidRPr="0033652A">
        <w:rPr>
          <w:rFonts w:ascii="Helvetica" w:hAnsi="Helvetica" w:cs="Helvetica"/>
          <w:color w:val="000000"/>
          <w:sz w:val="21"/>
          <w:szCs w:val="21"/>
          <w:shd w:val="clear" w:color="auto" w:fill="FFFFFF"/>
          <w:lang w:val="ru-RU"/>
        </w:rPr>
        <w:t>) 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 Згідно з поданою заявкою клієнту буде запропонована фінансова послуга на запитуваних заявником та погоджених фінансовою компанією умовах. Вартість послуг буде повідомлено клієнту перед укладенням договору за місцем розташування фінансової установи.</w:t>
      </w:r>
    </w:p>
    <w:p w:rsidR="0033652A" w:rsidRDefault="0033652A" w:rsidP="0033652A">
      <w:pPr>
        <w:spacing w:after="120" w:line="264" w:lineRule="auto"/>
        <w:jc w:val="both"/>
        <w:rPr>
          <w:rFonts w:ascii="Helvetica" w:hAnsi="Helvetica" w:cs="Helvetica"/>
          <w:color w:val="000000"/>
          <w:sz w:val="21"/>
          <w:szCs w:val="21"/>
          <w:lang w:val="ru-RU"/>
        </w:rPr>
      </w:pPr>
      <w:r>
        <w:rPr>
          <w:rFonts w:ascii="Helvetica" w:hAnsi="Helvetica" w:cs="Helvetica"/>
          <w:color w:val="000000"/>
          <w:sz w:val="21"/>
          <w:szCs w:val="21"/>
          <w:shd w:val="clear" w:color="auto" w:fill="FFFFFF"/>
        </w:rPr>
        <w:t>b</w:t>
      </w:r>
      <w:r w:rsidRPr="0033652A">
        <w:rPr>
          <w:rFonts w:ascii="Helvetica" w:hAnsi="Helvetica" w:cs="Helvetica"/>
          <w:color w:val="000000"/>
          <w:sz w:val="21"/>
          <w:szCs w:val="21"/>
          <w:shd w:val="clear" w:color="auto" w:fill="FFFFFF"/>
          <w:lang w:val="ru-RU"/>
        </w:rPr>
        <w:t>) умови надання додаткових фінансових послуг та їх вартість. Додаткові фінансові послуги, передбачені законодавством України, надаються фінансовою компанією клієнтам на підставі окремого (окремих) договору (договорів), які укладаються між клієнтом та фінансовою компанією, і в яких визначаються порядок, умови надання та вартість додаткових фінансових послуг.</w:t>
      </w:r>
    </w:p>
    <w:p w:rsidR="0033652A" w:rsidRDefault="0033652A" w:rsidP="0033652A">
      <w:pPr>
        <w:spacing w:after="120" w:line="264" w:lineRule="auto"/>
        <w:jc w:val="both"/>
        <w:rPr>
          <w:rFonts w:ascii="Helvetica" w:hAnsi="Helvetica" w:cs="Helvetica"/>
          <w:color w:val="000000"/>
          <w:sz w:val="21"/>
          <w:szCs w:val="21"/>
          <w:lang w:val="ru-RU"/>
        </w:rPr>
      </w:pPr>
      <w:r>
        <w:rPr>
          <w:rFonts w:ascii="Helvetica" w:hAnsi="Helvetica" w:cs="Helvetica"/>
          <w:color w:val="000000"/>
          <w:sz w:val="21"/>
          <w:szCs w:val="21"/>
          <w:shd w:val="clear" w:color="auto" w:fill="FFFFFF"/>
        </w:rPr>
        <w:t>c</w:t>
      </w:r>
      <w:r w:rsidRPr="0033652A">
        <w:rPr>
          <w:rFonts w:ascii="Helvetica" w:hAnsi="Helvetica" w:cs="Helvetica"/>
          <w:color w:val="000000"/>
          <w:sz w:val="21"/>
          <w:szCs w:val="21"/>
          <w:shd w:val="clear" w:color="auto" w:fill="FFFFFF"/>
          <w:lang w:val="ru-RU"/>
        </w:rPr>
        <w:t>) порядок сплати податків і зборів за рахунок фізичної особи в результаті отримання фінансової послуги. Сплата податків і зборів за рахунок фізичної особи в результаті отримання фінансової послуги здійснюється відповідно до законодавства України.</w:t>
      </w:r>
    </w:p>
    <w:p w:rsidR="0033652A" w:rsidRDefault="0033652A" w:rsidP="0033652A">
      <w:pPr>
        <w:spacing w:after="120" w:line="264" w:lineRule="auto"/>
        <w:jc w:val="both"/>
        <w:rPr>
          <w:rFonts w:ascii="Helvetica" w:hAnsi="Helvetica" w:cs="Helvetica"/>
          <w:color w:val="000000"/>
          <w:sz w:val="21"/>
          <w:szCs w:val="21"/>
          <w:lang w:val="ru-RU"/>
        </w:rPr>
      </w:pPr>
      <w:r>
        <w:rPr>
          <w:rFonts w:ascii="Helvetica" w:hAnsi="Helvetica" w:cs="Helvetica"/>
          <w:color w:val="000000"/>
          <w:sz w:val="21"/>
          <w:szCs w:val="21"/>
          <w:shd w:val="clear" w:color="auto" w:fill="FFFFFF"/>
        </w:rPr>
        <w:t>d</w:t>
      </w:r>
      <w:r w:rsidRPr="0033652A">
        <w:rPr>
          <w:rFonts w:ascii="Helvetica" w:hAnsi="Helvetica" w:cs="Helvetica"/>
          <w:color w:val="000000"/>
          <w:sz w:val="21"/>
          <w:szCs w:val="21"/>
          <w:shd w:val="clear" w:color="auto" w:fill="FFFFFF"/>
          <w:lang w:val="ru-RU"/>
        </w:rPr>
        <w:t>) правові наслідки та порядок здійснення розрахунків з фізичною особою внаслідок дострокового припинення надання фінансової послуги: Дострокове припинення надання фінансової послуги здійснюється внаслідок розірвання Договору. Порядок і підстави розірвання Договору визначаються Договором, укладеним між клієнтом та фінансовою компанією. В разі розірвання Договору клієнт та фінансова компанія зобов’язуються провести взаємні розрахунки: – фінансова компанія за заявою клієнта переказує залишок коштів клієнта за реквізитами, вказаними в заяві клієнта, на інший банківський рахунок клієнта; – клієнт повинен погасити усю існуючу на момент розірвання Договору заборгованість перед фінансовою компанією.</w:t>
      </w:r>
    </w:p>
    <w:p w:rsidR="0033652A" w:rsidRDefault="0033652A" w:rsidP="0033652A">
      <w:pPr>
        <w:spacing w:after="120" w:line="264" w:lineRule="auto"/>
        <w:jc w:val="both"/>
        <w:rPr>
          <w:rFonts w:ascii="Helvetica" w:hAnsi="Helvetica" w:cs="Helvetica"/>
          <w:color w:val="000000"/>
          <w:sz w:val="21"/>
          <w:szCs w:val="21"/>
          <w:lang w:val="ru-RU"/>
        </w:rPr>
      </w:pPr>
      <w:r>
        <w:rPr>
          <w:rFonts w:ascii="Helvetica" w:hAnsi="Helvetica" w:cs="Helvetica"/>
          <w:color w:val="000000"/>
          <w:sz w:val="21"/>
          <w:szCs w:val="21"/>
          <w:shd w:val="clear" w:color="auto" w:fill="FFFFFF"/>
        </w:rPr>
        <w:t>e</w:t>
      </w:r>
      <w:r w:rsidRPr="0033652A">
        <w:rPr>
          <w:rFonts w:ascii="Helvetica" w:hAnsi="Helvetica" w:cs="Helvetica"/>
          <w:color w:val="000000"/>
          <w:sz w:val="21"/>
          <w:szCs w:val="21"/>
          <w:shd w:val="clear" w:color="auto" w:fill="FFFFFF"/>
          <w:lang w:val="ru-RU"/>
        </w:rPr>
        <w:t>) механізм захисту фінансовою установою прав споживачів та порядок урегулювання спірних питань, що виникають у процесі надання фінансової послуги. Фінансова КОМПАНІЯ здійснює захист прав споживачів згідно з вимогами Закону України «Про захист прав споживачів» шляхом надання споживачеві необхідної інформації до надання фінансової послуги. Усі спірні питання, які можуть виникнути у майбутньому між клієнтом та кредитною установою, будуть врегульовані шляхом переговорів. Якщо неможливим буде дійти згоди із спірних питань в процесі переговорів, то такий спір вирішуватиметься у судовому порядку згідно із законодавством України.</w:t>
      </w:r>
    </w:p>
    <w:p w:rsidR="000E5B17" w:rsidRPr="0033652A" w:rsidRDefault="0033652A" w:rsidP="0033652A">
      <w:pPr>
        <w:spacing w:after="120" w:line="264" w:lineRule="auto"/>
        <w:jc w:val="both"/>
        <w:rPr>
          <w:lang w:val="ru-RU"/>
        </w:rPr>
      </w:pPr>
      <w:r>
        <w:rPr>
          <w:rFonts w:ascii="Helvetica" w:hAnsi="Helvetica" w:cs="Helvetica"/>
          <w:color w:val="000000"/>
          <w:sz w:val="21"/>
          <w:szCs w:val="21"/>
          <w:shd w:val="clear" w:color="auto" w:fill="FFFFFF"/>
        </w:rPr>
        <w:t>f</w:t>
      </w:r>
      <w:r w:rsidRPr="0033652A">
        <w:rPr>
          <w:rFonts w:ascii="Helvetica" w:hAnsi="Helvetica" w:cs="Helvetica"/>
          <w:color w:val="000000"/>
          <w:sz w:val="21"/>
          <w:szCs w:val="21"/>
          <w:shd w:val="clear" w:color="auto" w:fill="FFFFFF"/>
          <w:lang w:val="ru-RU"/>
        </w:rPr>
        <w:t>) розмір винагороди фінансової установи у разі, коли вона пропонує фінансові послуги, що надаються іншими фінансовими установами. Розмір винагороди фінансової компанії у разі пропонування фінансових послуг, що надаються іншими фінансовими установами, визначається у відповідних договорах, укладених між фінансовою компанією та іншими фінансовими установами.</w:t>
      </w:r>
    </w:p>
    <w:sectPr w:rsidR="000E5B17" w:rsidRPr="003365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2A"/>
    <w:rsid w:val="000412EF"/>
    <w:rsid w:val="000E5B17"/>
    <w:rsid w:val="0033652A"/>
    <w:rsid w:val="007F1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55D6"/>
  <w15:chartTrackingRefBased/>
  <w15:docId w15:val="{EB072ACF-9CA7-44CC-9367-AAA50F73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F1E81"/>
    <w:rPr>
      <w:rFonts w:ascii="Arial" w:hAnsi="Arial" w:cs="Arial"/>
      <w:lang w:val="en-US" w:bidi="en-US"/>
    </w:rPr>
  </w:style>
  <w:style w:type="paragraph" w:styleId="1">
    <w:name w:val="heading 1"/>
    <w:basedOn w:val="a"/>
    <w:link w:val="10"/>
    <w:uiPriority w:val="1"/>
    <w:qFormat/>
    <w:rsid w:val="007F1E81"/>
    <w:pPr>
      <w:ind w:left="914" w:hanging="677"/>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F1E81"/>
  </w:style>
  <w:style w:type="character" w:customStyle="1" w:styleId="10">
    <w:name w:val="Заголовок 1 Знак"/>
    <w:basedOn w:val="a0"/>
    <w:link w:val="1"/>
    <w:uiPriority w:val="1"/>
    <w:rsid w:val="007F1E81"/>
    <w:rPr>
      <w:rFonts w:ascii="Arial" w:eastAsia="Arial" w:hAnsi="Arial" w:cs="Arial"/>
      <w:b/>
      <w:bCs/>
      <w:sz w:val="18"/>
      <w:szCs w:val="18"/>
      <w:lang w:val="en-US" w:bidi="en-US"/>
    </w:rPr>
  </w:style>
  <w:style w:type="paragraph" w:styleId="a3">
    <w:name w:val="Body Text"/>
    <w:basedOn w:val="a"/>
    <w:link w:val="a4"/>
    <w:uiPriority w:val="1"/>
    <w:qFormat/>
    <w:rsid w:val="007F1E81"/>
    <w:rPr>
      <w:sz w:val="18"/>
      <w:szCs w:val="18"/>
    </w:rPr>
  </w:style>
  <w:style w:type="character" w:customStyle="1" w:styleId="a4">
    <w:name w:val="Основной текст Знак"/>
    <w:basedOn w:val="a0"/>
    <w:link w:val="a3"/>
    <w:uiPriority w:val="1"/>
    <w:rsid w:val="007F1E81"/>
    <w:rPr>
      <w:rFonts w:ascii="Arial" w:eastAsia="Arial" w:hAnsi="Arial" w:cs="Arial"/>
      <w:sz w:val="18"/>
      <w:szCs w:val="18"/>
      <w:lang w:val="en-US" w:bidi="en-US"/>
    </w:rPr>
  </w:style>
  <w:style w:type="paragraph" w:styleId="a5">
    <w:name w:val="List Paragraph"/>
    <w:basedOn w:val="a"/>
    <w:uiPriority w:val="1"/>
    <w:qFormat/>
    <w:rsid w:val="007F1E81"/>
    <w:pPr>
      <w:ind w:left="914" w:hanging="6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2212</Words>
  <Characters>1261</Characters>
  <Application>Microsoft Office Word</Application>
  <DocSecurity>0</DocSecurity>
  <Lines>10</Lines>
  <Paragraphs>6</Paragraphs>
  <ScaleCrop>false</ScaleCrop>
  <Company>SPecialiST RePack</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dc:creator>
  <cp:keywords/>
  <dc:description/>
  <cp:lastModifiedBy>Вікторія</cp:lastModifiedBy>
  <cp:revision>2</cp:revision>
  <dcterms:created xsi:type="dcterms:W3CDTF">2021-04-26T13:07:00Z</dcterms:created>
  <dcterms:modified xsi:type="dcterms:W3CDTF">2021-04-27T06:39:00Z</dcterms:modified>
</cp:coreProperties>
</file>